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after="1"/>
        <w:rPr>
          <w:rFonts w:ascii="Times New Roman"/>
          <w:sz w:val="20"/>
        </w:rPr>
      </w:pPr>
    </w:p>
    <w:p>
      <w:pPr>
        <w:pStyle w:val="BodyText"/>
        <w:ind w:left="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3845" cy="571500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33845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0" w:lineRule="auto" w:before="144"/>
                              <w:ind w:left="143" w:right="192" w:firstLine="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28ª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SESSÃO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ADMINISTRATIVA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EGRÉGIO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PLENO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TRIBUNAL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AMAZONAS,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35pt;height:45pt;mso-position-horizontal-relative:char;mso-position-vertical-relative:line" type="#_x0000_t202" id="docshape4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80" w:lineRule="auto" w:before="144"/>
                        <w:ind w:left="143" w:right="192" w:firstLine="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28ª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SESSÃO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ADMINISTRATIVA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EGRÉGIO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PLENO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TRIBUNAL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CONTAS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AMAZONAS,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2024.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4"/>
        <w:rPr>
          <w:rFonts w:ascii="Times New Roman"/>
          <w:sz w:val="24"/>
        </w:rPr>
      </w:pPr>
    </w:p>
    <w:p>
      <w:pPr>
        <w:spacing w:before="0"/>
        <w:ind w:left="12" w:right="142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décimo terceiro dia do mês de agosto do ano de dois mil e vinte e quatro, reuniu-se o Egrégio Tribunal Pleno do Tribunal de Contas do Estado do Amazonas, em sua sede própria, na Rua Efigênio Sales 1.155, Parque Dez, às 10h, sob a Presidência da Excelentíssima Senhora Conselheira </w:t>
      </w:r>
      <w:r>
        <w:rPr>
          <w:rFonts w:ascii="Arial" w:hAnsi="Arial"/>
          <w:b/>
          <w:sz w:val="24"/>
        </w:rPr>
        <w:t>YARA AMAZÔNIA LINS RODRIGUES DOS SANTOS</w:t>
      </w:r>
      <w:r>
        <w:rPr>
          <w:sz w:val="24"/>
        </w:rPr>
        <w:t>, com as presenças dos Excelentíssimos Senhores Conselheiros </w:t>
      </w:r>
      <w:r>
        <w:rPr>
          <w:rFonts w:ascii="Arial" w:hAnsi="Arial"/>
          <w:b/>
          <w:sz w:val="24"/>
        </w:rPr>
        <w:t>JÚLIO ASSIS CORRÊA PINHEIRO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ÉRICO XAVIER DESTERRO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</w:rPr>
        <w:t>MARIO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MANOEL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MELLO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</w:rPr>
        <w:t>JOSUÉ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CLÁUDIO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SOUZA</w:t>
      </w:r>
    </w:p>
    <w:p>
      <w:pPr>
        <w:pStyle w:val="Heading1"/>
        <w:spacing w:before="1"/>
        <w:ind w:right="141"/>
      </w:pPr>
      <w:bookmarkStart w:name="NETO, MÁRIO JOSÉ DE MORAES COSTA FILHO (" w:id="1"/>
      <w:bookmarkEnd w:id="1"/>
      <w:r>
        <w:rPr>
          <w:b w:val="0"/>
        </w:rPr>
      </w:r>
      <w:r>
        <w:rPr/>
        <w:t>NETO</w:t>
      </w:r>
      <w:r>
        <w:rPr>
          <w:rFonts w:ascii="Arial MT" w:hAnsi="Arial MT"/>
          <w:b w:val="0"/>
        </w:rPr>
        <w:t>, </w:t>
      </w:r>
      <w:r>
        <w:rPr/>
        <w:t>MÁRIO JOSÉ DE MORAES COSTA FILHO (convocado em substituição ao Excelentíssimo Senhor Conselheiro Ari Jorge Moutinho da Costa Júnior)</w:t>
      </w:r>
      <w:r>
        <w:rPr>
          <w:rFonts w:ascii="Arial MT" w:hAnsi="Arial MT"/>
          <w:b w:val="0"/>
        </w:rPr>
        <w:t>; Excelentíssimos Senhores</w:t>
      </w:r>
      <w:r>
        <w:rPr>
          <w:rFonts w:ascii="Arial MT" w:hAnsi="Arial MT"/>
          <w:b w:val="0"/>
          <w:spacing w:val="40"/>
        </w:rPr>
        <w:t> </w:t>
      </w:r>
      <w:r>
        <w:rPr>
          <w:rFonts w:ascii="Arial MT" w:hAnsi="Arial MT"/>
          <w:b w:val="0"/>
        </w:rPr>
        <w:t>Auditores</w:t>
      </w:r>
      <w:r>
        <w:rPr>
          <w:rFonts w:ascii="Arial MT" w:hAnsi="Arial MT"/>
          <w:b w:val="0"/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HENRIQUE</w:t>
      </w:r>
      <w:r>
        <w:rPr>
          <w:spacing w:val="40"/>
        </w:rPr>
        <w:t> </w:t>
      </w:r>
      <w:r>
        <w:rPr/>
        <w:t>PEREIRA</w:t>
      </w:r>
      <w:r>
        <w:rPr>
          <w:spacing w:val="39"/>
        </w:rPr>
        <w:t> </w:t>
      </w:r>
      <w:r>
        <w:rPr/>
        <w:t>MENDES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40"/>
        </w:rPr>
        <w:t> </w:t>
      </w:r>
      <w:r>
        <w:rPr/>
        <w:t>ALBER</w:t>
      </w:r>
      <w:r>
        <w:rPr>
          <w:spacing w:val="40"/>
        </w:rPr>
        <w:t> </w:t>
      </w:r>
      <w:r>
        <w:rPr/>
        <w:t>FURTADO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</w:p>
    <w:p>
      <w:pPr>
        <w:spacing w:before="2"/>
        <w:ind w:left="12" w:right="14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JÚNIOR</w:t>
      </w:r>
      <w:r>
        <w:rPr>
          <w:sz w:val="24"/>
        </w:rPr>
        <w:t>; Excelentíssimo Senhor Procurador-Geral </w:t>
      </w:r>
      <w:r>
        <w:rPr>
          <w:rFonts w:ascii="Arial" w:hAnsi="Arial"/>
          <w:b/>
          <w:sz w:val="24"/>
        </w:rPr>
        <w:t>EVANILDO SANTANA BRAGANÇA (convocado em substituição ao Excelentíssimo Senhor Procurador-Geral João Barroso de Souza)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/===/ </w:t>
      </w:r>
      <w:r>
        <w:rPr>
          <w:rFonts w:ascii="Arial" w:hAnsi="Arial"/>
          <w:b/>
          <w:sz w:val="24"/>
        </w:rPr>
        <w:t>AUSENTES: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Excelentíssimos</w:t>
      </w:r>
      <w:r>
        <w:rPr>
          <w:spacing w:val="-4"/>
          <w:sz w:val="24"/>
        </w:rPr>
        <w:t> </w:t>
      </w:r>
      <w:r>
        <w:rPr>
          <w:sz w:val="24"/>
        </w:rPr>
        <w:t>Senhores</w:t>
      </w:r>
      <w:r>
        <w:rPr>
          <w:spacing w:val="-2"/>
          <w:sz w:val="24"/>
        </w:rPr>
        <w:t> </w:t>
      </w:r>
      <w:r>
        <w:rPr>
          <w:sz w:val="24"/>
        </w:rPr>
        <w:t>Conselheiros </w:t>
      </w:r>
      <w:r>
        <w:rPr>
          <w:rFonts w:ascii="Arial" w:hAnsi="Arial"/>
          <w:b/>
          <w:sz w:val="24"/>
        </w:rPr>
        <w:t>ARI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JORGE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MOUTINHO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 COSTA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JÚNIOR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motivo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férias,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LUÍS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BARBOSA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motivo</w:t>
      </w:r>
      <w:r>
        <w:rPr>
          <w:spacing w:val="-7"/>
          <w:sz w:val="24"/>
        </w:rPr>
        <w:t> </w:t>
      </w:r>
      <w:r>
        <w:rPr>
          <w:sz w:val="24"/>
        </w:rPr>
        <w:t>justificado; Excelentíssimo</w:t>
      </w:r>
      <w:r>
        <w:rPr>
          <w:spacing w:val="-12"/>
          <w:sz w:val="24"/>
        </w:rPr>
        <w:t> </w:t>
      </w:r>
      <w:r>
        <w:rPr>
          <w:sz w:val="24"/>
        </w:rPr>
        <w:t>Senhor</w:t>
      </w:r>
      <w:r>
        <w:rPr>
          <w:spacing w:val="-14"/>
          <w:sz w:val="24"/>
        </w:rPr>
        <w:t> </w:t>
      </w:r>
      <w:r>
        <w:rPr>
          <w:sz w:val="24"/>
        </w:rPr>
        <w:t>Auditor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ALÍPIO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REIS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FIRMO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FILHO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motivo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férias;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Excelentíssimo Senhor Procurador-Geral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, por motivo justificado. /===/ Havendo número legal, a Excelentíssima Senhora Conselheira-Presidente Yara Amazônia Lins Rodrigues dos Santos, invocou a proteção de Deus para os trabalhos, dando por aberta a 28ª Sessão Administrativa do Egrégio Tribunal Pleno do Tribunal de Contas do Estado do Amazonas. /===/ </w:t>
      </w:r>
      <w:r>
        <w:rPr>
          <w:rFonts w:ascii="Arial" w:hAnsi="Arial"/>
          <w:b/>
          <w:sz w:val="24"/>
        </w:rPr>
        <w:t>APROVAÇÃO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ATA</w:t>
      </w:r>
      <w:r>
        <w:rPr>
          <w:sz w:val="24"/>
        </w:rPr>
        <w:t>: Aprovadas,</w:t>
      </w:r>
      <w:r>
        <w:rPr>
          <w:spacing w:val="-5"/>
          <w:sz w:val="24"/>
        </w:rPr>
        <w:t> </w:t>
      </w:r>
      <w:r>
        <w:rPr>
          <w:sz w:val="24"/>
        </w:rPr>
        <w:t>sem</w:t>
      </w:r>
      <w:r>
        <w:rPr>
          <w:spacing w:val="-2"/>
          <w:sz w:val="24"/>
        </w:rPr>
        <w:t> </w:t>
      </w:r>
      <w:r>
        <w:rPr>
          <w:sz w:val="24"/>
        </w:rPr>
        <w:t>restrições,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Ata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26ª</w:t>
      </w:r>
      <w:r>
        <w:rPr>
          <w:spacing w:val="-7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Administrativa,</w:t>
      </w:r>
      <w:r>
        <w:rPr>
          <w:spacing w:val="-3"/>
          <w:sz w:val="24"/>
        </w:rPr>
        <w:t> </w:t>
      </w:r>
      <w:r>
        <w:rPr>
          <w:sz w:val="24"/>
        </w:rPr>
        <w:t>realizada em 30/07/2024. /===/</w:t>
      </w:r>
    </w:p>
    <w:p>
      <w:pPr>
        <w:pStyle w:val="Heading1"/>
        <w:spacing w:before="92"/>
        <w:ind w:right="145"/>
      </w:pPr>
      <w:r>
        <w:rPr>
          <w:rFonts w:ascii="Arial MT" w:hAnsi="Arial MT"/>
          <w:b w:val="0"/>
        </w:rPr>
        <w:t>/===/</w:t>
      </w:r>
      <w:r>
        <w:rPr/>
        <w:t>JULGAMENTO</w:t>
      </w:r>
      <w:r>
        <w:rPr>
          <w:spacing w:val="80"/>
        </w:rPr>
        <w:t>  </w:t>
      </w:r>
      <w:r>
        <w:rPr/>
        <w:t>EM</w:t>
      </w:r>
      <w:r>
        <w:rPr>
          <w:spacing w:val="80"/>
        </w:rPr>
        <w:t>  </w:t>
      </w:r>
      <w:r>
        <w:rPr/>
        <w:t>PAUTA:</w:t>
      </w:r>
      <w:r>
        <w:rPr>
          <w:spacing w:val="80"/>
        </w:rPr>
        <w:t>  </w:t>
      </w:r>
      <w:r>
        <w:rPr/>
        <w:t>CONSELHEIRA-RELATORA:</w:t>
      </w:r>
      <w:r>
        <w:rPr>
          <w:spacing w:val="80"/>
        </w:rPr>
        <w:t>  </w:t>
      </w:r>
      <w:r>
        <w:rPr/>
        <w:t>YARA</w:t>
      </w:r>
      <w:r>
        <w:rPr>
          <w:spacing w:val="80"/>
        </w:rPr>
        <w:t>  </w:t>
      </w:r>
      <w:r>
        <w:rPr/>
        <w:t>AMAZÔNIA </w:t>
      </w:r>
      <w:r>
        <w:rPr>
          <w:spacing w:val="-4"/>
        </w:rPr>
        <w:t>LINS</w:t>
      </w:r>
    </w:p>
    <w:p>
      <w:pPr>
        <w:spacing w:line="240" w:lineRule="auto" w:before="0"/>
        <w:ind w:left="12" w:right="141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RODRIGUES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SANTOS.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Nº 011939/2024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Requerimento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Redução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Carga Horária, tendo como interessada a servidora Joyce de Matos Sampaio. </w:t>
      </w:r>
      <w:r>
        <w:rPr>
          <w:rFonts w:ascii="Arial" w:hAnsi="Arial"/>
          <w:b/>
          <w:sz w:val="24"/>
        </w:rPr>
        <w:t>ACÓRDÃO ADMINISTRATIVO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335/2024: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Vistos,</w:t>
      </w:r>
      <w:r>
        <w:rPr>
          <w:spacing w:val="40"/>
          <w:sz w:val="24"/>
        </w:rPr>
        <w:t> </w:t>
      </w:r>
      <w:r>
        <w:rPr>
          <w:sz w:val="24"/>
        </w:rPr>
        <w:t>relatados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discutidos</w:t>
      </w:r>
      <w:r>
        <w:rPr>
          <w:spacing w:val="40"/>
          <w:sz w:val="24"/>
        </w:rPr>
        <w:t> </w:t>
      </w:r>
      <w:r>
        <w:rPr>
          <w:sz w:val="24"/>
        </w:rPr>
        <w:t>estes</w:t>
      </w:r>
      <w:r>
        <w:rPr>
          <w:spacing w:val="40"/>
          <w:sz w:val="24"/>
        </w:rPr>
        <w:t> </w:t>
      </w:r>
      <w:r>
        <w:rPr>
          <w:sz w:val="24"/>
        </w:rPr>
        <w:t>autos</w:t>
      </w:r>
      <w:r>
        <w:rPr>
          <w:spacing w:val="40"/>
          <w:sz w:val="24"/>
        </w:rPr>
        <w:t> </w:t>
      </w:r>
      <w:r>
        <w:rPr>
          <w:sz w:val="24"/>
        </w:rPr>
        <w:t>acima identificados, </w:t>
      </w:r>
      <w:r>
        <w:rPr>
          <w:rFonts w:ascii="Arial" w:hAnsi="Arial"/>
          <w:b/>
          <w:sz w:val="24"/>
        </w:rPr>
        <w:t>ACORDAM </w:t>
      </w:r>
      <w:r>
        <w:rPr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sz w:val="24"/>
        </w:rPr>
        <w:t>à unanimidade,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5"/>
          <w:sz w:val="24"/>
        </w:rPr>
        <w:t> </w:t>
      </w: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voto da</w:t>
      </w:r>
      <w:r>
        <w:rPr>
          <w:spacing w:val="-4"/>
          <w:sz w:val="24"/>
        </w:rPr>
        <w:t> </w:t>
      </w:r>
      <w:r>
        <w:rPr>
          <w:sz w:val="24"/>
        </w:rPr>
        <w:t>Excelentíssima</w:t>
      </w:r>
      <w:r>
        <w:rPr>
          <w:spacing w:val="-2"/>
          <w:sz w:val="24"/>
        </w:rPr>
        <w:t> </w:t>
      </w:r>
      <w:r>
        <w:rPr>
          <w:sz w:val="24"/>
        </w:rPr>
        <w:t>Senhora</w:t>
      </w:r>
      <w:r>
        <w:rPr>
          <w:spacing w:val="-2"/>
          <w:sz w:val="24"/>
        </w:rPr>
        <w:t> </w:t>
      </w:r>
      <w:r>
        <w:rPr>
          <w:sz w:val="24"/>
        </w:rPr>
        <w:t>Conselheira-Relatora,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base</w:t>
      </w:r>
      <w:r>
        <w:rPr>
          <w:spacing w:val="-4"/>
          <w:sz w:val="24"/>
        </w:rPr>
        <w:t> </w:t>
      </w:r>
      <w:r>
        <w:rPr>
          <w:sz w:val="24"/>
        </w:rPr>
        <w:t>na Informação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DGP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Parecer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DIJUR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sentido</w:t>
      </w:r>
      <w:r>
        <w:rPr>
          <w:spacing w:val="40"/>
          <w:sz w:val="24"/>
        </w:rPr>
        <w:t> </w:t>
      </w:r>
      <w:r>
        <w:rPr>
          <w:sz w:val="24"/>
        </w:rPr>
        <w:t>de: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9.1.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DEFERIR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pedido</w:t>
      </w:r>
      <w:r>
        <w:rPr>
          <w:spacing w:val="40"/>
          <w:sz w:val="24"/>
        </w:rPr>
        <w:t> </w:t>
      </w:r>
      <w:r>
        <w:rPr>
          <w:sz w:val="24"/>
        </w:rPr>
        <w:t>da servidora </w:t>
      </w:r>
      <w:r>
        <w:rPr>
          <w:rFonts w:ascii="Arial" w:hAnsi="Arial"/>
          <w:b/>
          <w:sz w:val="24"/>
        </w:rPr>
        <w:t>Joyce de Matos Sampaio</w:t>
      </w:r>
      <w:r>
        <w:rPr>
          <w:sz w:val="24"/>
        </w:rPr>
        <w:t>, cedida pela Secretaria de Estado de Saúde – SES/AM, matrícula TCE/AM</w:t>
      </w:r>
      <w:r>
        <w:rPr>
          <w:spacing w:val="-1"/>
          <w:sz w:val="24"/>
        </w:rPr>
        <w:t> </w:t>
      </w:r>
      <w:r>
        <w:rPr>
          <w:sz w:val="24"/>
        </w:rPr>
        <w:t>0024031B, quanto à redução de carga horária em 03 (três) horas, em razão do disposto da nova redação dada ao art. 107 pela Lei n° 6.785/24, ressaltando que em relação a produtividade,</w:t>
      </w:r>
      <w:r>
        <w:rPr>
          <w:spacing w:val="-8"/>
          <w:sz w:val="24"/>
        </w:rPr>
        <w:t> </w:t>
      </w:r>
      <w:r>
        <w:rPr>
          <w:sz w:val="24"/>
        </w:rPr>
        <w:t>considerando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proporcionalidade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carga</w:t>
      </w:r>
      <w:r>
        <w:rPr>
          <w:spacing w:val="-9"/>
          <w:sz w:val="24"/>
        </w:rPr>
        <w:t> </w:t>
      </w:r>
      <w:r>
        <w:rPr>
          <w:sz w:val="24"/>
        </w:rPr>
        <w:t>horária</w:t>
      </w:r>
      <w:r>
        <w:rPr>
          <w:spacing w:val="-9"/>
          <w:sz w:val="24"/>
        </w:rPr>
        <w:t> </w:t>
      </w:r>
      <w:r>
        <w:rPr>
          <w:sz w:val="24"/>
        </w:rPr>
        <w:t>diária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11"/>
          <w:sz w:val="24"/>
        </w:rPr>
        <w:t> </w:t>
      </w:r>
      <w:r>
        <w:rPr>
          <w:sz w:val="24"/>
        </w:rPr>
        <w:t>reduzida,</w:t>
      </w:r>
      <w:r>
        <w:rPr>
          <w:spacing w:val="-11"/>
          <w:sz w:val="24"/>
        </w:rPr>
        <w:t> </w:t>
      </w:r>
      <w:r>
        <w:rPr>
          <w:sz w:val="24"/>
        </w:rPr>
        <w:t>ficaria</w:t>
      </w:r>
      <w:r>
        <w:rPr>
          <w:spacing w:val="-6"/>
          <w:sz w:val="24"/>
        </w:rPr>
        <w:t> </w:t>
      </w:r>
      <w:r>
        <w:rPr>
          <w:sz w:val="24"/>
        </w:rPr>
        <w:t>50% (cinquenta por cento)</w:t>
      </w:r>
      <w:r>
        <w:rPr>
          <w:spacing w:val="-1"/>
          <w:sz w:val="24"/>
        </w:rPr>
        <w:t> </w:t>
      </w:r>
      <w:r>
        <w:rPr>
          <w:sz w:val="24"/>
        </w:rPr>
        <w:t>da sua meta mensal de Produtividade a ser</w:t>
      </w:r>
      <w:r>
        <w:rPr>
          <w:spacing w:val="-1"/>
          <w:sz w:val="24"/>
        </w:rPr>
        <w:t> </w:t>
      </w:r>
      <w:r>
        <w:rPr>
          <w:sz w:val="24"/>
        </w:rPr>
        <w:t>cumprida; </w:t>
      </w:r>
      <w:r>
        <w:rPr>
          <w:rFonts w:ascii="Arial" w:hAnsi="Arial"/>
          <w:b/>
          <w:sz w:val="24"/>
        </w:rPr>
        <w:t>9.2. DETERMINAR </w:t>
      </w:r>
      <w:r>
        <w:rPr>
          <w:sz w:val="24"/>
        </w:rPr>
        <w:t>à Diretoria de Gestão de Pessoas - DGP que proceda com os devidos registros e adote as demais providências cabíveis; </w:t>
      </w:r>
      <w:r>
        <w:rPr>
          <w:rFonts w:ascii="Arial" w:hAnsi="Arial"/>
          <w:b/>
          <w:sz w:val="24"/>
        </w:rPr>
        <w:t>9.3. ARQUIVAR </w:t>
      </w:r>
      <w:r>
        <w:rPr>
          <w:sz w:val="24"/>
        </w:rPr>
        <w:t>o processo nos termos regimentais, após o cumprimento integral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rFonts w:ascii="Arial" w:hAnsi="Arial"/>
          <w:i/>
          <w:sz w:val="24"/>
        </w:rPr>
        <w:t>decisum</w:t>
      </w:r>
      <w:r>
        <w:rPr>
          <w:sz w:val="24"/>
        </w:rPr>
        <w:t>.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PROCESSO Nº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011625/2024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Requerimento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Aposentadoria</w:t>
      </w:r>
      <w:r>
        <w:rPr>
          <w:spacing w:val="-11"/>
          <w:sz w:val="24"/>
        </w:rPr>
        <w:t> </w:t>
      </w:r>
      <w:r>
        <w:rPr>
          <w:sz w:val="24"/>
        </w:rPr>
        <w:t>Voluntária</w:t>
      </w:r>
      <w:r>
        <w:rPr>
          <w:spacing w:val="-14"/>
          <w:sz w:val="24"/>
        </w:rPr>
        <w:t> </w:t>
      </w:r>
      <w:r>
        <w:rPr>
          <w:sz w:val="24"/>
        </w:rPr>
        <w:t>por Tempo de Contribuição, tendo como interessado o servidor Nivaldo Sales de Oliveira. </w:t>
      </w:r>
      <w:r>
        <w:rPr>
          <w:rFonts w:ascii="Arial" w:hAnsi="Arial"/>
          <w:b/>
          <w:sz w:val="24"/>
        </w:rPr>
        <w:t>ACÓRDÃO ADMINISTRATIVO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334/2024: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Vistos,</w:t>
      </w:r>
      <w:r>
        <w:rPr>
          <w:spacing w:val="40"/>
          <w:sz w:val="24"/>
        </w:rPr>
        <w:t> </w:t>
      </w:r>
      <w:r>
        <w:rPr>
          <w:sz w:val="24"/>
        </w:rPr>
        <w:t>relatados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discutidos</w:t>
      </w:r>
      <w:r>
        <w:rPr>
          <w:spacing w:val="40"/>
          <w:sz w:val="24"/>
        </w:rPr>
        <w:t> </w:t>
      </w:r>
      <w:r>
        <w:rPr>
          <w:sz w:val="24"/>
        </w:rPr>
        <w:t>estes</w:t>
      </w:r>
      <w:r>
        <w:rPr>
          <w:spacing w:val="40"/>
          <w:sz w:val="24"/>
        </w:rPr>
        <w:t> </w:t>
      </w:r>
      <w:r>
        <w:rPr>
          <w:sz w:val="24"/>
        </w:rPr>
        <w:t>autos</w:t>
      </w:r>
      <w:r>
        <w:rPr>
          <w:spacing w:val="40"/>
          <w:sz w:val="24"/>
        </w:rPr>
        <w:t> </w:t>
      </w:r>
      <w:r>
        <w:rPr>
          <w:sz w:val="24"/>
        </w:rPr>
        <w:t>acima identificados, </w:t>
      </w:r>
      <w:r>
        <w:rPr>
          <w:rFonts w:ascii="Arial" w:hAnsi="Arial"/>
          <w:b/>
          <w:sz w:val="24"/>
        </w:rPr>
        <w:t>ACORDAM </w:t>
      </w:r>
      <w:r>
        <w:rPr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 da competência atribuída</w:t>
      </w:r>
      <w:r>
        <w:rPr>
          <w:spacing w:val="70"/>
          <w:sz w:val="24"/>
        </w:rPr>
        <w:t> </w:t>
      </w:r>
      <w:r>
        <w:rPr>
          <w:sz w:val="24"/>
        </w:rPr>
        <w:t>pelo</w:t>
      </w:r>
      <w:r>
        <w:rPr>
          <w:spacing w:val="69"/>
          <w:sz w:val="24"/>
        </w:rPr>
        <w:t> </w:t>
      </w:r>
      <w:r>
        <w:rPr>
          <w:sz w:val="24"/>
        </w:rPr>
        <w:t>art.</w:t>
      </w:r>
      <w:r>
        <w:rPr>
          <w:spacing w:val="68"/>
          <w:sz w:val="24"/>
        </w:rPr>
        <w:t> </w:t>
      </w:r>
      <w:r>
        <w:rPr>
          <w:sz w:val="24"/>
        </w:rPr>
        <w:t>12,</w:t>
      </w:r>
      <w:r>
        <w:rPr>
          <w:spacing w:val="69"/>
          <w:sz w:val="24"/>
        </w:rPr>
        <w:t> </w:t>
      </w:r>
      <w:r>
        <w:rPr>
          <w:sz w:val="24"/>
        </w:rPr>
        <w:t>inciso</w:t>
      </w:r>
      <w:r>
        <w:rPr>
          <w:spacing w:val="70"/>
          <w:sz w:val="24"/>
        </w:rPr>
        <w:t> </w:t>
      </w:r>
      <w:r>
        <w:rPr>
          <w:sz w:val="24"/>
        </w:rPr>
        <w:t>I,</w:t>
      </w:r>
      <w:r>
        <w:rPr>
          <w:spacing w:val="68"/>
          <w:sz w:val="24"/>
        </w:rPr>
        <w:t> </w:t>
      </w:r>
      <w:r>
        <w:rPr>
          <w:sz w:val="24"/>
        </w:rPr>
        <w:t>alínea</w:t>
      </w:r>
      <w:r>
        <w:rPr>
          <w:spacing w:val="70"/>
          <w:sz w:val="24"/>
        </w:rPr>
        <w:t> </w:t>
      </w:r>
      <w:r>
        <w:rPr>
          <w:sz w:val="24"/>
        </w:rPr>
        <w:t>“b”</w:t>
      </w:r>
      <w:r>
        <w:rPr>
          <w:spacing w:val="70"/>
          <w:sz w:val="24"/>
        </w:rPr>
        <w:t> </w:t>
      </w:r>
      <w:r>
        <w:rPr>
          <w:sz w:val="24"/>
        </w:rPr>
        <w:t>e</w:t>
      </w:r>
      <w:r>
        <w:rPr>
          <w:spacing w:val="69"/>
          <w:sz w:val="24"/>
        </w:rPr>
        <w:t> </w:t>
      </w:r>
      <w:r>
        <w:rPr>
          <w:sz w:val="24"/>
        </w:rPr>
        <w:t>inciso</w:t>
      </w:r>
      <w:r>
        <w:rPr>
          <w:spacing w:val="69"/>
          <w:sz w:val="24"/>
        </w:rPr>
        <w:t> </w:t>
      </w:r>
      <w:r>
        <w:rPr>
          <w:sz w:val="24"/>
        </w:rPr>
        <w:t>X,</w:t>
      </w:r>
      <w:r>
        <w:rPr>
          <w:spacing w:val="71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Resolução</w:t>
      </w:r>
      <w:r>
        <w:rPr>
          <w:spacing w:val="70"/>
          <w:sz w:val="24"/>
        </w:rPr>
        <w:t> </w:t>
      </w:r>
      <w:r>
        <w:rPr>
          <w:sz w:val="24"/>
        </w:rPr>
        <w:t>nº</w:t>
      </w:r>
      <w:r>
        <w:rPr>
          <w:spacing w:val="69"/>
          <w:sz w:val="24"/>
        </w:rPr>
        <w:t> </w:t>
      </w:r>
      <w:r>
        <w:rPr>
          <w:sz w:val="24"/>
        </w:rPr>
        <w:t>04/2002-TCE/AM,</w:t>
      </w:r>
      <w:r>
        <w:rPr>
          <w:spacing w:val="69"/>
          <w:sz w:val="24"/>
        </w:rPr>
        <w:t> </w:t>
      </w:r>
      <w:r>
        <w:rPr>
          <w:rFonts w:ascii="Arial" w:hAnsi="Arial"/>
          <w:b/>
          <w:sz w:val="24"/>
        </w:rPr>
        <w:t>à</w:t>
      </w:r>
    </w:p>
    <w:p>
      <w:pPr>
        <w:spacing w:after="0" w:line="240" w:lineRule="auto"/>
        <w:jc w:val="both"/>
        <w:rPr>
          <w:rFonts w:ascii="Arial" w:hAnsi="Arial"/>
          <w:b/>
          <w:sz w:val="24"/>
        </w:rPr>
        <w:sectPr>
          <w:headerReference w:type="default" r:id="rId5"/>
          <w:footerReference w:type="default" r:id="rId6"/>
          <w:type w:val="continuous"/>
          <w:pgSz w:w="11930" w:h="16860"/>
          <w:pgMar w:header="0" w:footer="261" w:top="2040" w:bottom="460" w:left="708" w:right="566"/>
          <w:pgNumType w:start="1"/>
        </w:sectPr>
      </w:pPr>
    </w:p>
    <w:p>
      <w:pPr>
        <w:spacing w:line="240" w:lineRule="auto" w:before="0"/>
        <w:ind w:left="12" w:right="14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unanimidade,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voto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Excelentíssima</w:t>
      </w:r>
      <w:r>
        <w:rPr>
          <w:spacing w:val="-2"/>
          <w:sz w:val="24"/>
        </w:rPr>
        <w:t> </w:t>
      </w:r>
      <w:r>
        <w:rPr>
          <w:sz w:val="24"/>
        </w:rPr>
        <w:t>Senhora</w:t>
      </w:r>
      <w:r>
        <w:rPr>
          <w:spacing w:val="-2"/>
          <w:sz w:val="24"/>
        </w:rPr>
        <w:t> </w:t>
      </w:r>
      <w:r>
        <w:rPr>
          <w:sz w:val="24"/>
        </w:rPr>
        <w:t>Conselheira-Relatora,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base</w:t>
      </w:r>
      <w:r>
        <w:rPr>
          <w:spacing w:val="-3"/>
          <w:sz w:val="24"/>
        </w:rPr>
        <w:t> </w:t>
      </w:r>
      <w:r>
        <w:rPr>
          <w:sz w:val="24"/>
        </w:rPr>
        <w:t>na Informação da </w:t>
      </w:r>
      <w:r>
        <w:rPr>
          <w:rFonts w:ascii="Arial" w:hAnsi="Arial"/>
          <w:b/>
          <w:sz w:val="24"/>
        </w:rPr>
        <w:t>DGP </w:t>
      </w:r>
      <w:r>
        <w:rPr>
          <w:sz w:val="24"/>
        </w:rPr>
        <w:t>e no Parecer da </w:t>
      </w:r>
      <w:r>
        <w:rPr>
          <w:rFonts w:ascii="Arial" w:hAnsi="Arial"/>
          <w:b/>
          <w:sz w:val="24"/>
        </w:rPr>
        <w:t>DIJUR</w:t>
      </w:r>
      <w:r>
        <w:rPr>
          <w:sz w:val="24"/>
        </w:rPr>
        <w:t>, no sentido de: </w:t>
      </w:r>
      <w:r>
        <w:rPr>
          <w:rFonts w:ascii="Arial" w:hAnsi="Arial"/>
          <w:b/>
          <w:sz w:val="24"/>
        </w:rPr>
        <w:t>9.1. DEFERIR </w:t>
      </w:r>
      <w:r>
        <w:rPr>
          <w:sz w:val="24"/>
        </w:rPr>
        <w:t>o pedido de Aposentadoria Voluntária com proventos integrais e direito à paridade, do servidor </w:t>
      </w:r>
      <w:r>
        <w:rPr>
          <w:rFonts w:ascii="Arial" w:hAnsi="Arial"/>
          <w:b/>
          <w:sz w:val="24"/>
        </w:rPr>
        <w:t>Nivaldo Sales de Oliveira, </w:t>
      </w:r>
      <w:r>
        <w:rPr>
          <w:sz w:val="24"/>
        </w:rPr>
        <w:t>Auditor Técnico de Controle Externo - Auditoria Governamental “C”, matrícula nº 000336-0A, nos termos do artigo 3º da Emenda Constitucional nº 47/2005, incorporando-se aos seus proventos as parcelas discriminadas na Guia Financeira/Planilha de cálculos elaborada pela Diretoria de Gestão de Pessoas; </w:t>
      </w:r>
      <w:r>
        <w:rPr>
          <w:rFonts w:ascii="Arial" w:hAnsi="Arial"/>
          <w:b/>
          <w:sz w:val="24"/>
        </w:rPr>
        <w:t>9.2. DETERMINAR </w:t>
      </w:r>
      <w:r>
        <w:rPr>
          <w:sz w:val="24"/>
        </w:rPr>
        <w:t>o envio do processo à DGP para registro da aposentadoria e demais atos necessários; </w:t>
      </w:r>
      <w:r>
        <w:rPr>
          <w:rFonts w:ascii="Arial" w:hAnsi="Arial"/>
          <w:b/>
          <w:sz w:val="24"/>
        </w:rPr>
        <w:t>9.3 ARQUIVAR </w:t>
      </w:r>
      <w:r>
        <w:rPr>
          <w:sz w:val="24"/>
        </w:rPr>
        <w:t>o processo nos termos regimentais, após o cumprimento integral do </w:t>
      </w:r>
      <w:r>
        <w:rPr>
          <w:rFonts w:ascii="Arial" w:hAnsi="Arial"/>
          <w:i/>
          <w:sz w:val="24"/>
        </w:rPr>
        <w:t>decisum. </w:t>
      </w:r>
      <w:r>
        <w:rPr>
          <w:rFonts w:ascii="Arial" w:hAnsi="Arial"/>
          <w:b/>
          <w:sz w:val="24"/>
        </w:rPr>
        <w:t>PROCESSO Nº 010325/2024 </w:t>
      </w:r>
      <w:r>
        <w:rPr>
          <w:sz w:val="24"/>
        </w:rPr>
        <w:t>- Requerimentos de Adicional de Titularidade Pós-Graduação, tendo como interessado o Sr. Henrique Souza da Silva. </w:t>
      </w:r>
      <w:r>
        <w:rPr>
          <w:rFonts w:ascii="Arial" w:hAnsi="Arial"/>
          <w:b/>
          <w:sz w:val="24"/>
        </w:rPr>
        <w:t>ACÓRDÃO ADMINISTRATIVO Nº 331/2024: </w:t>
      </w:r>
      <w:r>
        <w:rPr>
          <w:sz w:val="24"/>
        </w:rPr>
        <w:t>Vistos, relatados e discutidos estes autos acima identificados, </w:t>
      </w:r>
      <w:r>
        <w:rPr>
          <w:rFonts w:ascii="Arial" w:hAnsi="Arial"/>
          <w:b/>
          <w:sz w:val="24"/>
        </w:rPr>
        <w:t>ACORDAM </w:t>
      </w:r>
      <w:r>
        <w:rPr>
          <w:sz w:val="24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4"/>
        </w:rPr>
        <w:t>Tribunal Pleno</w:t>
      </w:r>
      <w:r>
        <w:rPr>
          <w:sz w:val="24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sz w:val="24"/>
        </w:rPr>
        <w:t>à unanimidade,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voto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Excelentíssima</w:t>
      </w:r>
      <w:r>
        <w:rPr>
          <w:spacing w:val="-2"/>
          <w:sz w:val="24"/>
        </w:rPr>
        <w:t> </w:t>
      </w:r>
      <w:r>
        <w:rPr>
          <w:sz w:val="24"/>
        </w:rPr>
        <w:t>Senhora</w:t>
      </w:r>
      <w:r>
        <w:rPr>
          <w:spacing w:val="-2"/>
          <w:sz w:val="24"/>
        </w:rPr>
        <w:t> </w:t>
      </w:r>
      <w:r>
        <w:rPr>
          <w:sz w:val="24"/>
        </w:rPr>
        <w:t>Conselheira-Relatora,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base</w:t>
      </w:r>
      <w:r>
        <w:rPr>
          <w:spacing w:val="-3"/>
          <w:sz w:val="24"/>
        </w:rPr>
        <w:t> </w:t>
      </w:r>
      <w:r>
        <w:rPr>
          <w:sz w:val="24"/>
        </w:rPr>
        <w:t>na Informação da </w:t>
      </w:r>
      <w:r>
        <w:rPr>
          <w:rFonts w:ascii="Arial" w:hAnsi="Arial"/>
          <w:b/>
          <w:sz w:val="24"/>
        </w:rPr>
        <w:t>DGP </w:t>
      </w:r>
      <w:r>
        <w:rPr>
          <w:sz w:val="24"/>
        </w:rPr>
        <w:t>e no Parecer da </w:t>
      </w:r>
      <w:r>
        <w:rPr>
          <w:rFonts w:ascii="Arial" w:hAnsi="Arial"/>
          <w:b/>
          <w:sz w:val="24"/>
        </w:rPr>
        <w:t>DIJUR</w:t>
      </w:r>
      <w:r>
        <w:rPr>
          <w:sz w:val="24"/>
        </w:rPr>
        <w:t>, no sentido de: </w:t>
      </w:r>
      <w:r>
        <w:rPr>
          <w:rFonts w:ascii="Arial" w:hAnsi="Arial"/>
          <w:b/>
          <w:sz w:val="24"/>
        </w:rPr>
        <w:t>9.1. RECONHECER </w:t>
      </w:r>
      <w:r>
        <w:rPr>
          <w:sz w:val="24"/>
        </w:rPr>
        <w:t>o direito ao adicional de qualificação em favor do </w:t>
      </w:r>
      <w:r>
        <w:rPr>
          <w:rFonts w:ascii="Arial" w:hAnsi="Arial"/>
          <w:b/>
          <w:sz w:val="24"/>
        </w:rPr>
        <w:t>Sr. Henrique Souza da Silva</w:t>
      </w:r>
      <w:r>
        <w:rPr>
          <w:sz w:val="24"/>
        </w:rPr>
        <w:t>, matrícula 0043214A, no percentual de 20%, a contar de 12/06/2024, conforme fundamentação exposta no Relatório-Voto, considerando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cálculo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constante</w:t>
      </w:r>
      <w:r>
        <w:rPr>
          <w:spacing w:val="80"/>
          <w:w w:val="150"/>
          <w:sz w:val="24"/>
        </w:rPr>
        <w:t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> </w:t>
      </w:r>
      <w:r>
        <w:rPr>
          <w:sz w:val="24"/>
        </w:rPr>
        <w:t>Informação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nº</w:t>
      </w:r>
      <w:r>
        <w:rPr>
          <w:spacing w:val="80"/>
          <w:w w:val="150"/>
          <w:sz w:val="24"/>
        </w:rPr>
        <w:t> </w:t>
      </w:r>
      <w:r>
        <w:rPr>
          <w:sz w:val="24"/>
        </w:rPr>
        <w:t>112/2024/DIPREFO/DGP</w:t>
      </w:r>
      <w:r>
        <w:rPr>
          <w:spacing w:val="80"/>
          <w:w w:val="150"/>
          <w:sz w:val="24"/>
        </w:rPr>
        <w:t> </w:t>
      </w:r>
      <w:r>
        <w:rPr>
          <w:sz w:val="24"/>
        </w:rPr>
        <w:t>(</w:t>
      </w:r>
      <w:hyperlink r:id="rId7">
        <w:r>
          <w:rPr>
            <w:sz w:val="24"/>
            <w:u w:val="single"/>
          </w:rPr>
          <w:t>0589613</w:t>
        </w:r>
      </w:hyperlink>
      <w:r>
        <w:rPr>
          <w:sz w:val="24"/>
        </w:rPr>
        <w:t>);</w:t>
      </w:r>
    </w:p>
    <w:p>
      <w:pPr>
        <w:spacing w:line="240" w:lineRule="auto" w:before="0"/>
        <w:ind w:left="12" w:right="140" w:firstLine="0"/>
        <w:jc w:val="both"/>
        <w:rPr>
          <w:sz w:val="22"/>
        </w:rPr>
      </w:pPr>
      <w:r>
        <w:rPr>
          <w:rFonts w:ascii="Arial" w:hAnsi="Arial"/>
          <w:b/>
          <w:sz w:val="24"/>
        </w:rPr>
        <w:t>9.2.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DETERMINAR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à Diretoria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Gestão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adote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providências</w:t>
      </w:r>
      <w:r>
        <w:rPr>
          <w:spacing w:val="-2"/>
          <w:sz w:val="24"/>
        </w:rPr>
        <w:t> </w:t>
      </w:r>
      <w:r>
        <w:rPr>
          <w:sz w:val="24"/>
        </w:rPr>
        <w:t>cabíveis; </w:t>
      </w:r>
      <w:r>
        <w:rPr>
          <w:rFonts w:ascii="Arial" w:hAnsi="Arial"/>
          <w:b/>
          <w:sz w:val="24"/>
        </w:rPr>
        <w:t>9.3.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DÊ CIÊNCIA </w:t>
      </w:r>
      <w:r>
        <w:rPr>
          <w:sz w:val="24"/>
        </w:rPr>
        <w:t>ao interessado do teor da referida decisão e, após; </w:t>
      </w:r>
      <w:r>
        <w:rPr>
          <w:rFonts w:ascii="Arial" w:hAnsi="Arial"/>
          <w:b/>
          <w:sz w:val="24"/>
        </w:rPr>
        <w:t>9.4. ARQUIVAR </w:t>
      </w:r>
      <w:r>
        <w:rPr>
          <w:sz w:val="24"/>
        </w:rPr>
        <w:t>o processo nos termos regimentais, após o cumprimento integral do </w:t>
      </w:r>
      <w:r>
        <w:rPr>
          <w:rFonts w:ascii="Arial" w:hAnsi="Arial"/>
          <w:i/>
          <w:sz w:val="24"/>
        </w:rPr>
        <w:t>decisum. </w:t>
      </w:r>
      <w:r>
        <w:rPr>
          <w:rFonts w:ascii="Arial" w:hAnsi="Arial"/>
          <w:b/>
          <w:sz w:val="24"/>
        </w:rPr>
        <w:t>PROCESSO Nº 011836/2024 </w:t>
      </w:r>
      <w:r>
        <w:rPr>
          <w:sz w:val="24"/>
        </w:rPr>
        <w:t>– Requerimento de Averbação de Tempo de Contribuição, tendo como interessado o Sr. Valdnor Mendonça Santarém. </w:t>
      </w:r>
      <w:r>
        <w:rPr>
          <w:rFonts w:ascii="Arial" w:hAnsi="Arial"/>
          <w:b/>
          <w:sz w:val="24"/>
        </w:rPr>
        <w:t>ACÓRDÃO ADMINISTRATIVO Nº 333/2024: </w:t>
      </w:r>
      <w:r>
        <w:rPr>
          <w:sz w:val="24"/>
        </w:rPr>
        <w:t>Vistos, relatados e discutidos </w:t>
      </w:r>
      <w:r>
        <w:rPr>
          <w:sz w:val="22"/>
        </w:rPr>
        <w:t>estes autos acima identificados, </w:t>
      </w:r>
      <w:r>
        <w:rPr>
          <w:rFonts w:ascii="Arial" w:hAnsi="Arial"/>
          <w:b/>
          <w:sz w:val="22"/>
        </w:rPr>
        <w:t>ACORDAM </w:t>
      </w:r>
      <w:r>
        <w:rPr>
          <w:sz w:val="22"/>
        </w:rPr>
        <w:t>os Excelentíssimos Senhores Conselheiros do Tribunal de Contas do Estado do Amazonas, reunidos em Sessão do </w:t>
      </w:r>
      <w:r>
        <w:rPr>
          <w:rFonts w:ascii="Arial" w:hAnsi="Arial"/>
          <w:b/>
          <w:sz w:val="22"/>
        </w:rPr>
        <w:t>Tribunal Pleno</w:t>
      </w:r>
      <w:r>
        <w:rPr>
          <w:sz w:val="22"/>
        </w:rPr>
        <w:t>, no exercício</w:t>
      </w:r>
      <w:r>
        <w:rPr>
          <w:spacing w:val="-16"/>
          <w:sz w:val="22"/>
        </w:rPr>
        <w:t> </w:t>
      </w:r>
      <w:r>
        <w:rPr>
          <w:sz w:val="22"/>
        </w:rPr>
        <w:t>da competência atribuída pelo art. 12, inciso I, alínea “b” e inciso X, da Resolução nº 04/2002- TCE/AM, </w:t>
      </w:r>
      <w:r>
        <w:rPr>
          <w:rFonts w:ascii="Arial" w:hAnsi="Arial"/>
          <w:b/>
          <w:sz w:val="22"/>
        </w:rPr>
        <w:t>à unanimidade, </w:t>
      </w:r>
      <w:r>
        <w:rPr>
          <w:sz w:val="22"/>
        </w:rPr>
        <w:t>nos termos do voto da Excelentíssima Senhora Conselheira-Relatora, com base na Informação da </w:t>
      </w:r>
      <w:r>
        <w:rPr>
          <w:rFonts w:ascii="Arial" w:hAnsi="Arial"/>
          <w:b/>
          <w:sz w:val="22"/>
        </w:rPr>
        <w:t>DGP </w:t>
      </w:r>
      <w:r>
        <w:rPr>
          <w:sz w:val="22"/>
        </w:rPr>
        <w:t>e no Parecer da </w:t>
      </w:r>
      <w:r>
        <w:rPr>
          <w:rFonts w:ascii="Arial" w:hAnsi="Arial"/>
          <w:b/>
          <w:sz w:val="22"/>
        </w:rPr>
        <w:t>DIJUR</w:t>
      </w:r>
      <w:r>
        <w:rPr>
          <w:sz w:val="22"/>
        </w:rPr>
        <w:t>, no sentido de: </w:t>
      </w:r>
      <w:r>
        <w:rPr>
          <w:rFonts w:ascii="Arial" w:hAnsi="Arial"/>
          <w:b/>
          <w:sz w:val="22"/>
        </w:rPr>
        <w:t>9.1 ARQUIVAR </w:t>
      </w:r>
      <w:r>
        <w:rPr>
          <w:sz w:val="22"/>
        </w:rPr>
        <w:t>o processo nos termos regimentais, em razão da perda do objeto; </w:t>
      </w:r>
      <w:r>
        <w:rPr>
          <w:rFonts w:ascii="Arial" w:hAnsi="Arial"/>
          <w:b/>
          <w:sz w:val="22"/>
        </w:rPr>
        <w:t>9.2 DETERMINAR </w:t>
      </w:r>
      <w:r>
        <w:rPr>
          <w:sz w:val="22"/>
        </w:rPr>
        <w:t>à Diretoria de Gestão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Pessoas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comunique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interessado sobre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teor</w:t>
      </w:r>
      <w:r>
        <w:rPr>
          <w:spacing w:val="40"/>
          <w:sz w:val="22"/>
        </w:rPr>
        <w:t> </w:t>
      </w:r>
      <w:r>
        <w:rPr>
          <w:sz w:val="22"/>
        </w:rPr>
        <w:t>deste </w:t>
      </w:r>
      <w:r>
        <w:rPr>
          <w:rFonts w:ascii="Arial" w:hAnsi="Arial"/>
          <w:i/>
          <w:sz w:val="22"/>
        </w:rPr>
        <w:t>decisum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PROCESSONº 010381/2024 – </w:t>
      </w:r>
      <w:r>
        <w:rPr>
          <w:sz w:val="22"/>
        </w:rPr>
        <w:t>Requerimento de Aposentadoria Voluntária por Tempo de Contribuição, tendo como interessado o servidor Marco Antonio Favoretti. </w:t>
      </w:r>
      <w:r>
        <w:rPr>
          <w:rFonts w:ascii="Arial" w:hAnsi="Arial"/>
          <w:b/>
          <w:sz w:val="22"/>
        </w:rPr>
        <w:t>ACÓRDÃO ADMINISTRATIVO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332/2024:</w:t>
      </w:r>
      <w:r>
        <w:rPr>
          <w:sz w:val="22"/>
        </w:rPr>
        <w:t>Vistos,</w:t>
      </w:r>
      <w:r>
        <w:rPr>
          <w:spacing w:val="-2"/>
          <w:sz w:val="22"/>
        </w:rPr>
        <w:t> </w:t>
      </w:r>
      <w:r>
        <w:rPr>
          <w:sz w:val="22"/>
        </w:rPr>
        <w:t>relatados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discutidos</w:t>
      </w:r>
      <w:r>
        <w:rPr>
          <w:spacing w:val="-1"/>
          <w:sz w:val="22"/>
        </w:rPr>
        <w:t> </w:t>
      </w:r>
      <w:r>
        <w:rPr>
          <w:sz w:val="22"/>
        </w:rPr>
        <w:t>estes</w:t>
      </w:r>
      <w:r>
        <w:rPr>
          <w:spacing w:val="-1"/>
          <w:sz w:val="22"/>
        </w:rPr>
        <w:t> </w:t>
      </w:r>
      <w:r>
        <w:rPr>
          <w:sz w:val="22"/>
        </w:rPr>
        <w:t>autos</w:t>
      </w:r>
      <w:r>
        <w:rPr>
          <w:spacing w:val="-1"/>
          <w:sz w:val="22"/>
        </w:rPr>
        <w:t> </w:t>
      </w:r>
      <w:r>
        <w:rPr>
          <w:sz w:val="22"/>
        </w:rPr>
        <w:t>acima</w:t>
      </w:r>
      <w:r>
        <w:rPr>
          <w:spacing w:val="-3"/>
          <w:sz w:val="22"/>
        </w:rPr>
        <w:t> </w:t>
      </w:r>
      <w:r>
        <w:rPr>
          <w:sz w:val="22"/>
        </w:rPr>
        <w:t>identificados, </w:t>
      </w:r>
      <w:r>
        <w:rPr>
          <w:rFonts w:ascii="Arial" w:hAnsi="Arial"/>
          <w:b/>
          <w:sz w:val="22"/>
        </w:rPr>
        <w:t>ACORDAM </w:t>
      </w:r>
      <w:r>
        <w:rPr>
          <w:sz w:val="22"/>
        </w:rPr>
        <w:t>os Excelentíssimos Senhores</w:t>
      </w:r>
      <w:r>
        <w:rPr>
          <w:spacing w:val="40"/>
          <w:sz w:val="22"/>
        </w:rPr>
        <w:t> </w:t>
      </w:r>
      <w:r>
        <w:rPr>
          <w:sz w:val="22"/>
        </w:rPr>
        <w:t>Conselheiros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Tribunal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Contas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Amazonas,</w:t>
      </w:r>
      <w:r>
        <w:rPr>
          <w:spacing w:val="40"/>
          <w:sz w:val="22"/>
        </w:rPr>
        <w:t> </w:t>
      </w:r>
      <w:r>
        <w:rPr>
          <w:sz w:val="22"/>
        </w:rPr>
        <w:t>reunidos em</w:t>
      </w:r>
      <w:r>
        <w:rPr>
          <w:spacing w:val="40"/>
          <w:sz w:val="22"/>
        </w:rPr>
        <w:t> </w:t>
      </w:r>
      <w:r>
        <w:rPr>
          <w:sz w:val="22"/>
        </w:rPr>
        <w:t>Sessão</w:t>
      </w:r>
      <w:r>
        <w:rPr>
          <w:spacing w:val="-16"/>
          <w:sz w:val="22"/>
        </w:rPr>
        <w:t> </w:t>
      </w:r>
      <w:r>
        <w:rPr>
          <w:sz w:val="22"/>
        </w:rPr>
        <w:t>do </w:t>
      </w:r>
      <w:r>
        <w:rPr>
          <w:rFonts w:ascii="Arial" w:hAnsi="Arial"/>
          <w:b/>
          <w:sz w:val="22"/>
        </w:rPr>
        <w:t>Tribunal Pleno</w:t>
      </w:r>
      <w:r>
        <w:rPr>
          <w:sz w:val="22"/>
        </w:rPr>
        <w:t>, no exercício da competência atribuída pelo art. 12, inciso I, alínea “b” e inciso X, da Resolução nº 04/2002-TCE/AM, </w:t>
      </w:r>
      <w:r>
        <w:rPr>
          <w:rFonts w:ascii="Arial" w:hAnsi="Arial"/>
          <w:b/>
          <w:sz w:val="22"/>
        </w:rPr>
        <w:t>à unanimidade, </w:t>
      </w:r>
      <w:r>
        <w:rPr>
          <w:sz w:val="22"/>
        </w:rPr>
        <w:t>nos termos do voto da Excelentíssima Senhora</w:t>
      </w:r>
      <w:r>
        <w:rPr>
          <w:spacing w:val="17"/>
          <w:sz w:val="22"/>
        </w:rPr>
        <w:t> </w:t>
      </w:r>
      <w:r>
        <w:rPr>
          <w:sz w:val="22"/>
        </w:rPr>
        <w:t>Conselheira-Relatora,</w:t>
      </w:r>
      <w:r>
        <w:rPr>
          <w:spacing w:val="16"/>
          <w:sz w:val="22"/>
        </w:rPr>
        <w:t> </w:t>
      </w:r>
      <w:r>
        <w:rPr>
          <w:sz w:val="22"/>
        </w:rPr>
        <w:t>com</w:t>
      </w:r>
      <w:r>
        <w:rPr>
          <w:spacing w:val="16"/>
          <w:sz w:val="22"/>
        </w:rPr>
        <w:t> </w:t>
      </w:r>
      <w:r>
        <w:rPr>
          <w:sz w:val="22"/>
        </w:rPr>
        <w:t>base</w:t>
      </w:r>
      <w:r>
        <w:rPr>
          <w:spacing w:val="15"/>
          <w:sz w:val="22"/>
        </w:rPr>
        <w:t> </w:t>
      </w:r>
      <w:r>
        <w:rPr>
          <w:sz w:val="22"/>
        </w:rPr>
        <w:t>na</w:t>
      </w:r>
      <w:r>
        <w:rPr>
          <w:spacing w:val="15"/>
          <w:sz w:val="22"/>
        </w:rPr>
        <w:t> </w:t>
      </w:r>
      <w:r>
        <w:rPr>
          <w:sz w:val="22"/>
        </w:rPr>
        <w:t>Informação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rFonts w:ascii="Arial" w:hAnsi="Arial"/>
          <w:b/>
          <w:sz w:val="22"/>
        </w:rPr>
        <w:t>DGP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no</w:t>
      </w:r>
      <w:r>
        <w:rPr>
          <w:spacing w:val="15"/>
          <w:sz w:val="22"/>
        </w:rPr>
        <w:t> </w:t>
      </w:r>
      <w:r>
        <w:rPr>
          <w:sz w:val="22"/>
        </w:rPr>
        <w:t>Parecer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DIJUR</w:t>
      </w:r>
      <w:r>
        <w:rPr>
          <w:sz w:val="22"/>
        </w:rPr>
        <w:t>,</w:t>
      </w:r>
      <w:r>
        <w:rPr>
          <w:spacing w:val="17"/>
          <w:sz w:val="22"/>
        </w:rPr>
        <w:t> </w:t>
      </w:r>
      <w:r>
        <w:rPr>
          <w:sz w:val="22"/>
        </w:rPr>
        <w:t>no</w:t>
      </w:r>
      <w:r>
        <w:rPr>
          <w:spacing w:val="15"/>
          <w:sz w:val="22"/>
        </w:rPr>
        <w:t> </w:t>
      </w:r>
      <w:r>
        <w:rPr>
          <w:sz w:val="22"/>
        </w:rPr>
        <w:t>sentido</w:t>
      </w:r>
      <w:r>
        <w:rPr>
          <w:spacing w:val="17"/>
          <w:sz w:val="22"/>
        </w:rPr>
        <w:t> </w:t>
      </w:r>
      <w:r>
        <w:rPr>
          <w:sz w:val="22"/>
        </w:rPr>
        <w:t>de:</w:t>
      </w:r>
    </w:p>
    <w:p>
      <w:pPr>
        <w:pStyle w:val="BodyText"/>
        <w:ind w:left="12" w:right="140"/>
        <w:jc w:val="both"/>
      </w:pPr>
      <w:r>
        <w:rPr>
          <w:rFonts w:ascii="Arial" w:hAnsi="Arial"/>
          <w:b/>
        </w:rPr>
        <w:t>9.1. DEFERIR </w:t>
      </w:r>
      <w:r>
        <w:rPr/>
        <w:t>o pedido de Aposentadoria Voluntária com proventos integrais e direito à paridade, do servidor </w:t>
      </w:r>
      <w:r>
        <w:rPr>
          <w:rFonts w:ascii="Arial" w:hAnsi="Arial"/>
          <w:b/>
        </w:rPr>
        <w:t>Marco Antônio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Favoretti</w:t>
      </w:r>
      <w:r>
        <w:rPr/>
        <w:t>, Assistente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Externo</w:t>
      </w:r>
      <w:r>
        <w:rPr>
          <w:spacing w:val="-4"/>
        </w:rPr>
        <w:t> </w:t>
      </w:r>
      <w:r>
        <w:rPr/>
        <w:t>“C”,</w:t>
      </w:r>
      <w:r>
        <w:rPr>
          <w:spacing w:val="-2"/>
        </w:rPr>
        <w:t> </w:t>
      </w:r>
      <w:r>
        <w:rPr/>
        <w:t>matricula nº000138-4A, nos termos do artigo 3º da Emenda Constitucional nº 47/2005, incorporando-se aos seus proventos as parcelas discriminadas na</w:t>
      </w:r>
      <w:r>
        <w:rPr>
          <w:spacing w:val="-2"/>
        </w:rPr>
        <w:t> </w:t>
      </w:r>
      <w:r>
        <w:rPr/>
        <w:t>Guia</w:t>
      </w:r>
      <w:r>
        <w:rPr>
          <w:spacing w:val="-2"/>
        </w:rPr>
        <w:t> </w:t>
      </w:r>
      <w:r>
        <w:rPr/>
        <w:t>Financeira/Planilha de cálculos elaborada pela Diretoria de</w:t>
      </w:r>
      <w:r>
        <w:rPr>
          <w:spacing w:val="-2"/>
        </w:rPr>
        <w:t> </w:t>
      </w:r>
      <w:r>
        <w:rPr/>
        <w:t>Gestão de</w:t>
      </w:r>
      <w:r>
        <w:rPr>
          <w:spacing w:val="-2"/>
        </w:rPr>
        <w:t> </w:t>
      </w:r>
      <w:r>
        <w:rPr/>
        <w:t>Pessoas; </w:t>
      </w:r>
      <w:r>
        <w:rPr>
          <w:rFonts w:ascii="Arial" w:hAnsi="Arial"/>
          <w:b/>
        </w:rPr>
        <w:t>9.2. DETERMINAR </w:t>
      </w:r>
      <w:r>
        <w:rPr/>
        <w:t>o envio do processo à DGP para registro da aposentadoria e demais atos necessários;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 do </w:t>
      </w:r>
      <w:r>
        <w:rPr>
          <w:rFonts w:ascii="Arial" w:hAnsi="Arial"/>
          <w:i/>
        </w:rPr>
        <w:t>decisum. </w:t>
      </w:r>
      <w:r>
        <w:rPr>
          <w:rFonts w:ascii="Arial" w:hAnsi="Arial"/>
          <w:b/>
        </w:rPr>
        <w:t>PROCESSO Nº 011405/2024 </w:t>
      </w:r>
      <w:r>
        <w:rPr/>
        <w:t>– Requerimento de Abono</w:t>
      </w:r>
      <w:r>
        <w:rPr>
          <w:spacing w:val="-14"/>
        </w:rPr>
        <w:t> </w:t>
      </w:r>
      <w:r>
        <w:rPr/>
        <w:t>de Permanência, tendo como interessado o servidor Oswaldo Demósthenes Lopes Chaves Júnior. </w:t>
      </w:r>
      <w:r>
        <w:rPr>
          <w:rFonts w:ascii="Arial" w:hAnsi="Arial"/>
          <w:b/>
        </w:rPr>
        <w:t>ACÓRDÃO ADMINISTRATIVO Nº 336/2024: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 Excelentíssimos Senhores Conselheiros do Tribunal de Contas do Estado do Amazonas, reunidos 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04/2002-TCE/AM, </w:t>
      </w:r>
      <w:r>
        <w:rPr>
          <w:rFonts w:ascii="Arial" w:hAnsi="Arial"/>
          <w:b/>
        </w:rPr>
        <w:t>à unanimidade, </w:t>
      </w:r>
      <w:r>
        <w:rPr/>
        <w:t>nos termos do voto da Excelentíssima Senhora Conselheira-Relatora, com base na Informação da </w:t>
      </w:r>
      <w:r>
        <w:rPr>
          <w:rFonts w:ascii="Arial" w:hAnsi="Arial"/>
          <w:b/>
        </w:rPr>
        <w:t>DGP </w:t>
      </w:r>
      <w:r>
        <w:rPr/>
        <w:t>e no Parecer da </w:t>
      </w:r>
      <w:r>
        <w:rPr>
          <w:rFonts w:ascii="Arial" w:hAnsi="Arial"/>
          <w:b/>
        </w:rPr>
        <w:t>DIJUR</w:t>
      </w:r>
      <w:r>
        <w:rPr/>
        <w:t>, no sentido de: </w:t>
      </w:r>
      <w:r>
        <w:rPr>
          <w:rFonts w:ascii="Arial" w:hAnsi="Arial"/>
          <w:b/>
        </w:rPr>
        <w:t>9.1. DEFERIR </w:t>
      </w:r>
      <w:r>
        <w:rPr/>
        <w:t>o pedido do servidor </w:t>
      </w:r>
      <w:r>
        <w:rPr>
          <w:rFonts w:ascii="Arial" w:hAnsi="Arial"/>
          <w:b/>
        </w:rPr>
        <w:t>Demósthemes Lopes Chaves Júnior</w:t>
      </w:r>
      <w:r>
        <w:rPr/>
        <w:t>, Auditor Técnico de Controle Externo, matricula 1360-9A, lotado na DICAPE, observados todos os requisitos para concessão da Aposentadoria Voluntária por Idade e Tempo de Contribuição, com base nos artigos 2º, § e 5º, da Emenda Constitucional nº 41/07 - FÓRMULA 85/95- Voluntária por Idade e Tempo de Contribuição para conceder o Abono de Permanência, a contar de 02 de</w:t>
      </w:r>
    </w:p>
    <w:p>
      <w:pPr>
        <w:pStyle w:val="BodyText"/>
        <w:spacing w:after="0"/>
        <w:jc w:val="both"/>
        <w:sectPr>
          <w:pgSz w:w="11930" w:h="16860"/>
          <w:pgMar w:header="0" w:footer="261" w:top="2040" w:bottom="460" w:left="708" w:right="566"/>
        </w:sectPr>
      </w:pPr>
    </w:p>
    <w:p>
      <w:pPr>
        <w:pStyle w:val="BodyText"/>
        <w:ind w:left="12" w:right="139"/>
        <w:jc w:val="both"/>
      </w:pPr>
      <w:r>
        <w:rPr/>
        <w:t>julho de 2024, tal como estabelecido no art. 40, §19,da CF/1988 c/c art. 3º da EC 47/2005; </w:t>
      </w:r>
      <w:r>
        <w:rPr>
          <w:rFonts w:ascii="Arial" w:hAnsi="Arial"/>
          <w:b/>
        </w:rPr>
        <w:t>9.2. DETERMINAR ao DGP que: a) Providencie </w:t>
      </w:r>
      <w:r>
        <w:rPr/>
        <w:t>oregistro da concessão do Abono de Permanência nos assentamentos</w:t>
      </w:r>
      <w:r>
        <w:rPr>
          <w:spacing w:val="80"/>
        </w:rPr>
        <w:t> </w:t>
      </w:r>
      <w:r>
        <w:rPr/>
        <w:t>funcionais</w:t>
      </w:r>
      <w:r>
        <w:rPr>
          <w:spacing w:val="80"/>
        </w:rPr>
        <w:t> </w:t>
      </w:r>
      <w:r>
        <w:rPr/>
        <w:t>do servidor </w:t>
      </w:r>
      <w:r>
        <w:rPr>
          <w:rFonts w:ascii="Arial" w:hAnsi="Arial"/>
          <w:b/>
        </w:rPr>
        <w:t>Demósthemes Lopes Chaves Júnior</w:t>
      </w:r>
      <w:r>
        <w:rPr/>
        <w:t>, dentro dos parâmetros legais; </w:t>
      </w:r>
      <w:r>
        <w:rPr>
          <w:rFonts w:ascii="Arial" w:hAnsi="Arial"/>
          <w:b/>
        </w:rPr>
        <w:t>b) Aguarde </w:t>
      </w:r>
      <w:r>
        <w:rPr/>
        <w:t>o cronograma financeiro a ser disponibilizado pelo DIORF e, em seguida, mediante disponibilidade financeira e orçamentária, encaminhe o feito à referida Diretoria para que proceda ao pagamento dos valores retroativos</w:t>
      </w:r>
      <w:r>
        <w:rPr>
          <w:spacing w:val="-2"/>
        </w:rPr>
        <w:t> </w:t>
      </w:r>
      <w:r>
        <w:rPr/>
        <w:t>à data da implementação</w:t>
      </w:r>
      <w:r>
        <w:rPr>
          <w:spacing w:val="-1"/>
        </w:rPr>
        <w:t> </w:t>
      </w:r>
      <w:r>
        <w:rPr/>
        <w:t>dos requisitos para</w:t>
      </w:r>
      <w:r>
        <w:rPr>
          <w:spacing w:val="-1"/>
        </w:rPr>
        <w:t> </w:t>
      </w:r>
      <w:r>
        <w:rPr/>
        <w:t>o Abono de</w:t>
      </w:r>
      <w:r>
        <w:rPr>
          <w:spacing w:val="-1"/>
        </w:rPr>
        <w:t> </w:t>
      </w:r>
      <w:r>
        <w:rPr/>
        <w:t>Permanência, bem</w:t>
      </w:r>
      <w:r>
        <w:rPr>
          <w:spacing w:val="-16"/>
        </w:rPr>
        <w:t> </w:t>
      </w:r>
      <w:r>
        <w:rPr/>
        <w:t>como a devolução dos valores descontados para Previdência Estadual a contar da referida data de implementação. </w:t>
      </w:r>
      <w:r>
        <w:rPr>
          <w:rFonts w:ascii="Arial" w:hAnsi="Arial"/>
          <w:b/>
        </w:rPr>
        <w:t>9.3. ARQUIVAR </w:t>
      </w:r>
      <w:r>
        <w:rPr/>
        <w:t>o processo nos termos regimentais, após o cumprimento integral</w:t>
      </w:r>
      <w:r>
        <w:rPr>
          <w:spacing w:val="-6"/>
        </w:rPr>
        <w:t> </w:t>
      </w:r>
      <w:r>
        <w:rPr/>
        <w:t>do </w:t>
      </w:r>
      <w:r>
        <w:rPr>
          <w:rFonts w:ascii="Arial" w:hAnsi="Arial"/>
          <w:i/>
        </w:rPr>
        <w:t>decisum</w:t>
      </w:r>
      <w:r>
        <w:rPr>
          <w:rFonts w:ascii="Arial" w:hAnsi="Arial"/>
          <w:b/>
        </w:rPr>
        <w:t>. PROCESSO Nº 007647/2022 </w:t>
      </w:r>
      <w:r>
        <w:rPr/>
        <w:t>- Requerimento de Redução de Carga Horária, tendo como interessado o servidor Thiago Fellipe de Lima Ribeiro. </w:t>
      </w:r>
      <w:r>
        <w:rPr>
          <w:rFonts w:ascii="Arial" w:hAnsi="Arial"/>
          <w:b/>
        </w:rPr>
        <w:t>ACÓRDÃO ADMINISTRATIVO Nº 337/2024:</w:t>
      </w:r>
      <w:r>
        <w:rPr>
          <w:rFonts w:ascii="Arial" w:hAnsi="Arial"/>
          <w:b/>
          <w:spacing w:val="80"/>
        </w:rPr>
        <w:t> </w:t>
      </w:r>
      <w:r>
        <w:rPr/>
        <w:t>Vistos, relatados e discutidos estes autos acima identificados, </w:t>
      </w:r>
      <w:r>
        <w:rPr>
          <w:rFonts w:ascii="Arial" w:hAnsi="Arial"/>
          <w:b/>
        </w:rPr>
        <w:t>ACORDAM </w:t>
      </w:r>
      <w:r>
        <w:rPr/>
        <w:t>os</w:t>
      </w:r>
      <w:r>
        <w:rPr>
          <w:spacing w:val="-16"/>
        </w:rPr>
        <w:t> </w:t>
      </w:r>
      <w:r>
        <w:rPr/>
        <w:t>Excelentíssimos Senhores Conselheiros do Tribunal de Contas do Estado do Amazonas, reunidosem Sessão do </w:t>
      </w:r>
      <w:r>
        <w:rPr>
          <w:rFonts w:ascii="Arial" w:hAnsi="Arial"/>
          <w:b/>
        </w:rPr>
        <w:t>Tribunal Pleno</w:t>
      </w:r>
      <w:r>
        <w:rPr/>
        <w:t>, no exercício da competência atribuída pelo art. 12, inciso I, alínea “b” e inciso X, da Resolução nº 04/2002- TCE/AM, </w:t>
      </w:r>
      <w:r>
        <w:rPr>
          <w:rFonts w:ascii="Arial" w:hAnsi="Arial"/>
          <w:b/>
        </w:rPr>
        <w:t>à unanimidade, </w:t>
      </w:r>
      <w:r>
        <w:rPr/>
        <w:t>nos termos do voto da Excelentíssima</w:t>
      </w:r>
      <w:r>
        <w:rPr>
          <w:spacing w:val="40"/>
        </w:rPr>
        <w:t> </w:t>
      </w:r>
      <w:r>
        <w:rPr/>
        <w:t>Senhora</w:t>
      </w:r>
      <w:r>
        <w:rPr>
          <w:spacing w:val="40"/>
        </w:rPr>
        <w:t> </w:t>
      </w:r>
      <w:r>
        <w:rPr/>
        <w:t>Conselheira-Relatora,</w:t>
      </w:r>
      <w:r>
        <w:rPr>
          <w:spacing w:val="40"/>
        </w:rPr>
        <w:t> </w:t>
      </w:r>
      <w:r>
        <w:rPr/>
        <w:t>com base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Informação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rFonts w:ascii="Arial" w:hAnsi="Arial"/>
          <w:b/>
        </w:rPr>
        <w:t>DGP</w:t>
      </w:r>
      <w:r>
        <w:rPr>
          <w:rFonts w:ascii="Arial" w:hAnsi="Arial"/>
          <w:b/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Parecer</w:t>
      </w:r>
      <w:r>
        <w:rPr>
          <w:spacing w:val="-11"/>
        </w:rPr>
        <w:t> </w:t>
      </w:r>
      <w:r>
        <w:rPr/>
        <w:t>da</w:t>
      </w:r>
      <w:r>
        <w:rPr>
          <w:spacing w:val="40"/>
        </w:rPr>
        <w:t> </w:t>
      </w:r>
      <w:r>
        <w:rPr>
          <w:rFonts w:ascii="Arial" w:hAnsi="Arial"/>
          <w:b/>
        </w:rPr>
        <w:t>DIJUR</w:t>
      </w:r>
      <w:r>
        <w:rPr/>
        <w:t>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de:</w:t>
      </w:r>
      <w:r>
        <w:rPr>
          <w:spacing w:val="40"/>
        </w:rPr>
        <w:t> </w:t>
      </w:r>
      <w:r>
        <w:rPr>
          <w:rFonts w:ascii="Arial" w:hAnsi="Arial"/>
          <w:b/>
        </w:rPr>
        <w:t>9.1.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DEFERIR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do servidor </w:t>
      </w:r>
      <w:r>
        <w:rPr>
          <w:rFonts w:ascii="Arial" w:hAnsi="Arial"/>
          <w:b/>
        </w:rPr>
        <w:t>Thiago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Fellipe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Lima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Ribeiro</w:t>
      </w:r>
      <w:r>
        <w:rPr/>
        <w:t>, Assessor de Auditor desta Corte de Contas, matrícula 0015644B, quanto à redução de carga horária em 03 (três) horas, sem qualquer alteração em sua remuneração mensal, em razão do disposto da nova redação dada ao art. 107 pela Lei n° 6.785/24; </w:t>
      </w:r>
      <w:r>
        <w:rPr>
          <w:rFonts w:ascii="Arial" w:hAnsi="Arial"/>
          <w:b/>
        </w:rPr>
        <w:t>9.2. DETERMINAR </w:t>
      </w:r>
      <w:r>
        <w:rPr/>
        <w:t>à Diretoria deGestão de Pessoas - DGP que proceda com os devidos registros e adote as demais</w:t>
      </w:r>
      <w:r>
        <w:rPr>
          <w:spacing w:val="40"/>
        </w:rPr>
        <w:t> </w:t>
      </w:r>
      <w:r>
        <w:rPr/>
        <w:t>providências</w:t>
      </w:r>
      <w:r>
        <w:rPr>
          <w:spacing w:val="40"/>
        </w:rPr>
        <w:t> </w:t>
      </w:r>
      <w:r>
        <w:rPr/>
        <w:t>cabíveis;</w:t>
      </w:r>
      <w:r>
        <w:rPr>
          <w:spacing w:val="40"/>
        </w:rPr>
        <w:t> </w:t>
      </w:r>
      <w:r>
        <w:rPr>
          <w:rFonts w:ascii="Arial" w:hAnsi="Arial"/>
          <w:b/>
        </w:rPr>
        <w:t>9.3.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ARQUIVAR</w:t>
      </w:r>
      <w:r>
        <w:rPr>
          <w:rFonts w:ascii="Arial" w:hAnsi="Arial"/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processo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40"/>
        </w:rPr>
        <w:t> </w:t>
      </w:r>
      <w:r>
        <w:rPr/>
        <w:t>regimentais,</w:t>
      </w:r>
      <w:r>
        <w:rPr>
          <w:spacing w:val="40"/>
        </w:rPr>
        <w:t> </w:t>
      </w:r>
      <w:r>
        <w:rPr/>
        <w:t>após</w:t>
      </w:r>
      <w:r>
        <w:rPr>
          <w:spacing w:val="40"/>
        </w:rPr>
        <w:t> </w:t>
      </w:r>
      <w:r>
        <w:rPr/>
        <w:t>o cumprimento</w:t>
      </w:r>
      <w:r>
        <w:rPr>
          <w:spacing w:val="40"/>
        </w:rPr>
        <w:t> </w:t>
      </w:r>
      <w:r>
        <w:rPr/>
        <w:t>integral do </w:t>
      </w:r>
      <w:r>
        <w:rPr>
          <w:rFonts w:ascii="Arial" w:hAnsi="Arial"/>
          <w:i/>
        </w:rPr>
        <w:t>decisum. </w:t>
      </w:r>
      <w:r>
        <w:rPr/>
        <w:t>/===/ Nada mais havendo a tratar, a Presidência deu por encerrada a presente</w:t>
      </w:r>
      <w:r>
        <w:rPr>
          <w:spacing w:val="-7"/>
        </w:rPr>
        <w:t> </w:t>
      </w:r>
      <w:r>
        <w:rPr/>
        <w:t>SessãoAdministrativa, às</w:t>
      </w:r>
      <w:r>
        <w:rPr>
          <w:spacing w:val="-1"/>
        </w:rPr>
        <w:t> </w:t>
      </w:r>
      <w:r>
        <w:rPr/>
        <w:t>10h29, convocando</w:t>
      </w:r>
      <w:r>
        <w:rPr>
          <w:spacing w:val="-1"/>
        </w:rPr>
        <w:t> </w:t>
      </w:r>
      <w:r>
        <w:rPr/>
        <w:t>a próxima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vigésimo</w:t>
      </w:r>
      <w:r>
        <w:rPr>
          <w:spacing w:val="-3"/>
        </w:rPr>
        <w:t> </w:t>
      </w:r>
      <w:r>
        <w:rPr/>
        <w:t>dia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1"/>
        </w:rPr>
        <w:t> </w:t>
      </w:r>
      <w:r>
        <w:rPr/>
        <w:t>do ano dedois mil e vinte e quatro, à hora regimental.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</w:pPr>
      <w:bookmarkStart w:name="SECRETARIA DO TRIBUNAL PLENO DO TRIBUNAL" w:id="2"/>
      <w:bookmarkEnd w:id="2"/>
      <w:r>
        <w:rPr>
          <w:b w:val="0"/>
        </w:rPr>
      </w:r>
      <w:r>
        <w:rPr/>
        <w:t>SECRETARIA</w:t>
      </w:r>
      <w:r>
        <w:rPr>
          <w:spacing w:val="44"/>
        </w:rPr>
        <w:t> </w:t>
      </w:r>
      <w:r>
        <w:rPr/>
        <w:t>DO</w:t>
      </w:r>
      <w:r>
        <w:rPr>
          <w:spacing w:val="23"/>
        </w:rPr>
        <w:t>  </w:t>
      </w:r>
      <w:r>
        <w:rPr/>
        <w:t>TRIBUNAL</w:t>
      </w:r>
      <w:r>
        <w:rPr>
          <w:spacing w:val="23"/>
        </w:rPr>
        <w:t>  </w:t>
      </w:r>
      <w:r>
        <w:rPr/>
        <w:t>PLENO</w:t>
      </w:r>
      <w:r>
        <w:rPr>
          <w:spacing w:val="25"/>
        </w:rPr>
        <w:t>  </w:t>
      </w:r>
      <w:r>
        <w:rPr/>
        <w:t>DO</w:t>
      </w:r>
      <w:r>
        <w:rPr>
          <w:spacing w:val="25"/>
        </w:rPr>
        <w:t>  </w:t>
      </w:r>
      <w:r>
        <w:rPr/>
        <w:t>TRIBUNAL</w:t>
      </w:r>
      <w:r>
        <w:rPr>
          <w:spacing w:val="24"/>
        </w:rPr>
        <w:t>  </w:t>
      </w:r>
      <w:r>
        <w:rPr/>
        <w:t>DE</w:t>
      </w:r>
      <w:r>
        <w:rPr>
          <w:spacing w:val="23"/>
        </w:rPr>
        <w:t>  </w:t>
      </w:r>
      <w:r>
        <w:rPr/>
        <w:t>CONTAS</w:t>
      </w:r>
      <w:r>
        <w:rPr>
          <w:spacing w:val="25"/>
        </w:rPr>
        <w:t>  </w:t>
      </w:r>
      <w:r>
        <w:rPr/>
        <w:t>DO</w:t>
      </w:r>
      <w:r>
        <w:rPr>
          <w:spacing w:val="25"/>
        </w:rPr>
        <w:t>  </w:t>
      </w:r>
      <w:r>
        <w:rPr/>
        <w:t>ESTADO</w:t>
      </w:r>
      <w:r>
        <w:rPr>
          <w:spacing w:val="24"/>
        </w:rPr>
        <w:t>  </w:t>
      </w:r>
      <w:r>
        <w:rPr>
          <w:spacing w:val="-5"/>
        </w:rPr>
        <w:t>DO</w:t>
      </w:r>
    </w:p>
    <w:p>
      <w:pPr>
        <w:spacing w:before="2"/>
        <w:ind w:left="12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Manaus,</w:t>
      </w:r>
      <w:r>
        <w:rPr>
          <w:spacing w:val="-3"/>
          <w:sz w:val="24"/>
        </w:rPr>
        <w:t> </w:t>
      </w:r>
      <w:r>
        <w:rPr>
          <w:sz w:val="24"/>
        </w:rPr>
        <w:t>26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agosto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BodyText"/>
        <w:ind w:left="3366"/>
        <w:rPr>
          <w:sz w:val="20"/>
        </w:rPr>
      </w:pPr>
      <w:r>
        <w:rPr>
          <w:sz w:val="20"/>
        </w:rPr>
        <w:drawing>
          <wp:inline distT="0" distB="0" distL="0" distR="0">
            <wp:extent cx="2238799" cy="164087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799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30" w:h="16860"/>
      <w:pgMar w:header="0" w:footer="261" w:top="2040" w:bottom="46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456691</wp:posOffset>
              </wp:positionH>
              <wp:positionV relativeFrom="page">
                <wp:posOffset>10394855</wp:posOffset>
              </wp:positionV>
              <wp:extent cx="150939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28ª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ATAADM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13.08.2024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59999pt;margin-top:818.492554pt;width:118.85pt;height:12.1pt;mso-position-horizontal-relative:page;mso-position-vertical-relative:page;z-index:-157675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28ª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ATAADM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13.08.2024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6784847</wp:posOffset>
              </wp:positionH>
              <wp:positionV relativeFrom="page">
                <wp:posOffset>10394696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23999pt;margin-top:818.480042pt;width:12.6pt;height:13.05pt;mso-position-horizontal-relative:page;mso-position-vertical-relative:page;z-index:-157670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3371850</wp:posOffset>
          </wp:positionH>
          <wp:positionV relativeFrom="page">
            <wp:posOffset>0</wp:posOffset>
          </wp:positionV>
          <wp:extent cx="818591" cy="9378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91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3166998</wp:posOffset>
              </wp:positionH>
              <wp:positionV relativeFrom="page">
                <wp:posOffset>919246</wp:posOffset>
              </wp:positionV>
              <wp:extent cx="1221740" cy="397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174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auto" w:before="15"/>
                            <w:ind w:left="20" w:right="18" w:firstLine="0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AMAZONAS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TRIBUNAL DE CONTAS TRIBUNAL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369995pt;margin-top:72.381622pt;width:96.2pt;height:31.3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line="264" w:lineRule="auto" w:before="15"/>
                      <w:ind w:left="20" w:right="18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AMAZONAS </w:t>
                    </w:r>
                    <w:r>
                      <w:rPr>
                        <w:rFonts w:ascii="Arial"/>
                        <w:b/>
                        <w:sz w:val="16"/>
                      </w:rPr>
                      <w:t>TRIBUNAL DE CONTAS TRIBUNAL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ei.tce.am.gov.br/sei/controlador.php?acao=protocolo_visualizar&amp;id_protocolo=672698&amp;id_procedimento_atual=655574&amp;infra_sistema=100000100&amp;infra_unidade_atual=110000102&amp;infra_hash=b89756e182e308c5678eecb0c921ed9539ed3f4d55056dfa5f0882b6c2f3241374ef1d9d68803d4241c222df4b9deb3ae068f27b845c71649c5ab22aa6b667bb5b455b2583a57cb423d75c708835463a55aa284ff2d35776cd89bf439c759638" TargetMode="External"/><Relationship Id="rId8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2025-10-07T17:18:56Z</dcterms:created>
  <dcterms:modified xsi:type="dcterms:W3CDTF">2025-10-07T17:18:56Z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