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12ª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ABRIL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010537/2021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Hospital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Universitário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Getúlio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Vargas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Empresa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Brasileira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Hospitalares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(HUGV-UFAM/EBSERH).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Consultec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Hospital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Universitário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Getúlio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Vargas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Universidade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Federal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Empresa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Brasileira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Serviços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Hospitalares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(HUGV-UFAM/EBSERH)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HUGV-UFAM/EBSERH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ciência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julgado;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8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003632/2022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Aluno,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86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Pedro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matrícula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000.048-5A,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Reformas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Pensões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DICARP,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526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11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(onze)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11(onze)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em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razão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Certidão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Aluno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n.º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0066/2021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22/12/2021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emitida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INSTITUTO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TECNOLOGIA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IFAM;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PEDRO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SILVA;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7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001771/2022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7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Flaviano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Gomes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França.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Flaviano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Gomes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França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0037990A,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DICAD,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5.181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um)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ou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seja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(quatorze)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(dois)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(onze)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Flaviano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Gomes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França;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007694/2021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Autran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Sá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isenção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Autran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Franco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Sá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isenção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comprovação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diagnóstico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moléstia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grave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entendimento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STJ,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11.052/2004;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Diretoria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Xavier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Autran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Sá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2866/2017-S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Funcional,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Fernando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Ricardo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Coelho.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Ricardo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Fernandes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Coelho,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000.031-0A,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Suplementar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atualmente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DICAI,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reenquadramento,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19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ADCT,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estatuário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dispunha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210,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8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2" w:x="152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762/1986;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3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3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003069/2022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Jenner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Loureiro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151/2022: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Jenner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Loureiro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000264-0A,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0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6°,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039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67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30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10/2022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"https://sei.tce.am.gov.br/sei/controlador.php?acao=protocolo_visualizar&amp;id_protocolo=295583&amp;id_procedimento_atual=277536&amp;infra_sistema=100000100&amp;infra_unidade_atual=110000019&amp;infra_hash=fb6e3c7d534c78e013b5da3328a1a85c486439d2f390e7cdf325bc1a581444d5"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"https://sei.tce.am.gov.br/sei/controlador.php?acao=protocolo_visualizar&amp;id_protocolo=295583&amp;id_procedimento_atual=277536&amp;infra_sistema=100000100&amp;infra_unidade_atual=110000019&amp;infra_hash=fb6e3c7d534c78e013b5da3328a1a85c486439d2f390e7cdf325bc1a581444d5"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0256072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"https://sei.tce.am.gov.br/sei/controlador.php?acao=protocolo_visualizar&amp;id_protocolo=295583&amp;id_procedimento_atual=277536&amp;infra_sistema=100000100&amp;infra_unidade_atual=110000019&amp;infra_hash=fb6e3c7d534c78e013b5da3328a1a85c486439d2f390e7cdf325bc1a581444d5"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)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62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19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05.25pt;margin-top:351.5pt;z-index:-23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1389</Words>
  <Characters>7483</Characters>
  <Application>Aspose</Application>
  <DocSecurity>0</DocSecurity>
  <Lines>106</Lines>
  <Paragraphs>106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8730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2023-07-28T18:05:35+00:00</dcterms:created>
  <dcterms:modified xmlns:xsi="http://www.w3.org/2001/XMLSchema-instance" xmlns:dcterms="http://purl.org/dc/terms/" xsi:type="dcterms:W3CDTF">2023-07-28T18:05:35+00:00</dcterms:modified>
</coreProperties>
</file>